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AA4" w:rsidRDefault="00704AA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04AA4" w:rsidRDefault="00704AA4">
      <w:pPr>
        <w:pStyle w:val="ConsPlusNormal"/>
        <w:jc w:val="both"/>
        <w:outlineLvl w:val="0"/>
      </w:pPr>
    </w:p>
    <w:p w:rsidR="00704AA4" w:rsidRDefault="00704AA4">
      <w:pPr>
        <w:pStyle w:val="ConsPlusTitle"/>
        <w:jc w:val="center"/>
        <w:outlineLvl w:val="0"/>
      </w:pPr>
      <w:r>
        <w:t>ПЕРМСКАЯ ГОРОДСКАЯ ДУМА</w:t>
      </w:r>
    </w:p>
    <w:p w:rsidR="00704AA4" w:rsidRDefault="00704AA4">
      <w:pPr>
        <w:pStyle w:val="ConsPlusTitle"/>
        <w:jc w:val="center"/>
      </w:pPr>
    </w:p>
    <w:p w:rsidR="00704AA4" w:rsidRDefault="00704AA4">
      <w:pPr>
        <w:pStyle w:val="ConsPlusTitle"/>
        <w:jc w:val="center"/>
      </w:pPr>
      <w:r>
        <w:t>РЕШЕНИЕ</w:t>
      </w:r>
    </w:p>
    <w:p w:rsidR="00704AA4" w:rsidRDefault="00704AA4">
      <w:pPr>
        <w:pStyle w:val="ConsPlusTitle"/>
        <w:jc w:val="center"/>
      </w:pPr>
      <w:r>
        <w:t>от 25 сентября 2012 г. N 198</w:t>
      </w:r>
    </w:p>
    <w:p w:rsidR="00704AA4" w:rsidRDefault="00704AA4">
      <w:pPr>
        <w:pStyle w:val="ConsPlusTitle"/>
        <w:jc w:val="center"/>
      </w:pPr>
    </w:p>
    <w:p w:rsidR="00704AA4" w:rsidRDefault="00704AA4">
      <w:pPr>
        <w:pStyle w:val="ConsPlusTitle"/>
        <w:jc w:val="center"/>
      </w:pPr>
      <w:r>
        <w:t>ОБ УТВЕРЖДЕНИИ ПОЛОЖЕНИЯ О ПОДГОТОВКЕ, УТВЕРЖДЕНИИ МЕСТНЫХ</w:t>
      </w:r>
    </w:p>
    <w:p w:rsidR="00704AA4" w:rsidRDefault="00704AA4">
      <w:pPr>
        <w:pStyle w:val="ConsPlusTitle"/>
        <w:jc w:val="center"/>
      </w:pPr>
      <w:r>
        <w:t>НОРМАТИВОВ ГРАДОСТРОИТЕЛЬНОГО ПРОЕКТИРОВАНИЯ И ВНЕСЕНИИ</w:t>
      </w:r>
    </w:p>
    <w:p w:rsidR="00704AA4" w:rsidRDefault="00704AA4">
      <w:pPr>
        <w:pStyle w:val="ConsPlusTitle"/>
        <w:jc w:val="center"/>
      </w:pPr>
      <w:r>
        <w:t>В НИХ ИЗМЕНЕНИЙ</w:t>
      </w:r>
    </w:p>
    <w:p w:rsidR="00704AA4" w:rsidRDefault="00704AA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704AA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AA4" w:rsidRDefault="00704AA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AA4" w:rsidRDefault="00704AA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04AA4" w:rsidRDefault="00704AA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4AA4" w:rsidRDefault="00704AA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Пермской городской Думы от 28.10.2014 </w:t>
            </w:r>
            <w:hyperlink r:id="rId5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>,</w:t>
            </w:r>
          </w:p>
          <w:p w:rsidR="00704AA4" w:rsidRDefault="00704AA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16.11.2021 </w:t>
            </w:r>
            <w:hyperlink r:id="rId6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25.10.2022 </w:t>
            </w:r>
            <w:hyperlink r:id="rId7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AA4" w:rsidRDefault="00704AA4">
            <w:pPr>
              <w:pStyle w:val="ConsPlusNormal"/>
            </w:pPr>
          </w:p>
        </w:tc>
      </w:tr>
    </w:tbl>
    <w:p w:rsidR="00704AA4" w:rsidRDefault="00704AA4">
      <w:pPr>
        <w:pStyle w:val="ConsPlusNormal"/>
        <w:jc w:val="center"/>
      </w:pPr>
    </w:p>
    <w:p w:rsidR="00704AA4" w:rsidRDefault="00704AA4">
      <w:pPr>
        <w:pStyle w:val="ConsPlusNormal"/>
        <w:ind w:firstLine="540"/>
        <w:jc w:val="both"/>
      </w:pPr>
      <w:r>
        <w:t xml:space="preserve">На основании Градостроительного </w:t>
      </w:r>
      <w:hyperlink r:id="rId8">
        <w:r>
          <w:rPr>
            <w:color w:val="0000FF"/>
          </w:rPr>
          <w:t>кодекса</w:t>
        </w:r>
      </w:hyperlink>
      <w:r>
        <w:t xml:space="preserve"> Российской Федерации, Федерального </w:t>
      </w:r>
      <w:hyperlink r:id="rId9">
        <w:r>
          <w:rPr>
            <w:color w:val="0000FF"/>
          </w:rPr>
          <w:t>закона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10">
        <w:r>
          <w:rPr>
            <w:color w:val="0000FF"/>
          </w:rPr>
          <w:t>Устава</w:t>
        </w:r>
      </w:hyperlink>
      <w:r>
        <w:t xml:space="preserve"> города Перми Пермская городская Дума решила:</w:t>
      </w:r>
    </w:p>
    <w:p w:rsidR="00704AA4" w:rsidRDefault="00704AA4">
      <w:pPr>
        <w:pStyle w:val="ConsPlusNormal"/>
        <w:jc w:val="both"/>
      </w:pPr>
      <w:r>
        <w:t xml:space="preserve">(преамбула в ред. </w:t>
      </w:r>
      <w:hyperlink r:id="rId11">
        <w:r>
          <w:rPr>
            <w:color w:val="0000FF"/>
          </w:rPr>
          <w:t>решения</w:t>
        </w:r>
      </w:hyperlink>
      <w:r>
        <w:t xml:space="preserve"> Пермской городской Думы от 28.10.2014 N 230)</w:t>
      </w:r>
    </w:p>
    <w:p w:rsidR="00704AA4" w:rsidRDefault="00704AA4">
      <w:pPr>
        <w:pStyle w:val="ConsPlusNormal"/>
        <w:ind w:firstLine="540"/>
        <w:jc w:val="both"/>
      </w:pPr>
    </w:p>
    <w:p w:rsidR="00704AA4" w:rsidRDefault="00704AA4">
      <w:pPr>
        <w:pStyle w:val="ConsPlusNormal"/>
        <w:ind w:firstLine="540"/>
        <w:jc w:val="both"/>
      </w:pPr>
      <w:r>
        <w:t xml:space="preserve">1. Утвердить </w:t>
      </w:r>
      <w:hyperlink w:anchor="P39">
        <w:r>
          <w:rPr>
            <w:color w:val="0000FF"/>
          </w:rPr>
          <w:t>Положение</w:t>
        </w:r>
      </w:hyperlink>
      <w:r>
        <w:t xml:space="preserve"> о подготовке, утверждении местных нормативов градостроительного проектирования и внесении в них изменений.</w:t>
      </w:r>
    </w:p>
    <w:p w:rsidR="00704AA4" w:rsidRDefault="00704AA4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решения</w:t>
        </w:r>
      </w:hyperlink>
      <w:r>
        <w:t xml:space="preserve"> Пермской городской Думы от 28.10.2014 N 230)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2. Признать утратившими силу решения Пермской городской Думы: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 xml:space="preserve">2.1. от 24.06.2008 </w:t>
      </w:r>
      <w:hyperlink r:id="rId13">
        <w:r>
          <w:rPr>
            <w:color w:val="0000FF"/>
          </w:rPr>
          <w:t>N 216</w:t>
        </w:r>
      </w:hyperlink>
      <w:r>
        <w:t>"Об утверждении Положения о составе, порядке подготовки и утверждения местных нормативов градостроительного проектирования";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 xml:space="preserve">2.2. от 25.11.2008 </w:t>
      </w:r>
      <w:hyperlink r:id="rId14">
        <w:r>
          <w:rPr>
            <w:color w:val="0000FF"/>
          </w:rPr>
          <w:t>N 384</w:t>
        </w:r>
      </w:hyperlink>
      <w:r>
        <w:t>"О внесении изменений в решение Пермской городской Думы от 24.06.2008 N 216 "Об утверждении Положения о составе, порядке подготовки и утверждения местных нормативов градостроительного проектирования";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 xml:space="preserve">2.3. от 25.08.2009 </w:t>
      </w:r>
      <w:hyperlink r:id="rId15">
        <w:r>
          <w:rPr>
            <w:color w:val="0000FF"/>
          </w:rPr>
          <w:t>N 177</w:t>
        </w:r>
      </w:hyperlink>
      <w:r>
        <w:t>"О внесении изменения в решение Пермской городской Думы от 24.06.2008 N 216 "Об утверждении Положения о составе, порядке подготовки и утверждения местных нормативов градостроительного проектирования";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 xml:space="preserve">2.4. от 26.04.2011 </w:t>
      </w:r>
      <w:hyperlink r:id="rId16">
        <w:r>
          <w:rPr>
            <w:color w:val="0000FF"/>
          </w:rPr>
          <w:t>N 81</w:t>
        </w:r>
      </w:hyperlink>
      <w:r>
        <w:t>"О направлении депутатов Пермской городской Думы в комиссию по рассмотрению разрабатываемых местных нормативов градостроительного проектирования".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3. Опубликовать решение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4. Контроль за исполнением решения возложить на комитет Пермской городской Думы по пространственному развитию.</w:t>
      </w:r>
    </w:p>
    <w:p w:rsidR="00704AA4" w:rsidRDefault="00704AA4">
      <w:pPr>
        <w:pStyle w:val="ConsPlusNormal"/>
        <w:ind w:firstLine="540"/>
        <w:jc w:val="both"/>
      </w:pPr>
    </w:p>
    <w:p w:rsidR="00704AA4" w:rsidRDefault="00704AA4">
      <w:pPr>
        <w:pStyle w:val="ConsPlusNormal"/>
        <w:jc w:val="right"/>
      </w:pPr>
      <w:r>
        <w:t>Глава города Перми -</w:t>
      </w:r>
    </w:p>
    <w:p w:rsidR="00704AA4" w:rsidRDefault="00704AA4">
      <w:pPr>
        <w:pStyle w:val="ConsPlusNormal"/>
        <w:jc w:val="right"/>
      </w:pPr>
      <w:r>
        <w:t>председатель Пермской городской Думы</w:t>
      </w:r>
    </w:p>
    <w:p w:rsidR="00704AA4" w:rsidRDefault="00704AA4">
      <w:pPr>
        <w:pStyle w:val="ConsPlusNormal"/>
        <w:jc w:val="right"/>
      </w:pPr>
      <w:r>
        <w:t>И.В.САПКО</w:t>
      </w:r>
    </w:p>
    <w:p w:rsidR="00704AA4" w:rsidRDefault="00704AA4">
      <w:pPr>
        <w:pStyle w:val="ConsPlusNormal"/>
        <w:ind w:firstLine="540"/>
        <w:jc w:val="both"/>
      </w:pPr>
    </w:p>
    <w:p w:rsidR="00704AA4" w:rsidRDefault="00704AA4">
      <w:pPr>
        <w:pStyle w:val="ConsPlusNormal"/>
        <w:ind w:firstLine="540"/>
        <w:jc w:val="both"/>
      </w:pPr>
    </w:p>
    <w:p w:rsidR="00704AA4" w:rsidRDefault="00704AA4">
      <w:pPr>
        <w:pStyle w:val="ConsPlusNormal"/>
        <w:ind w:firstLine="540"/>
        <w:jc w:val="both"/>
      </w:pPr>
    </w:p>
    <w:p w:rsidR="00704AA4" w:rsidRDefault="00704AA4">
      <w:pPr>
        <w:pStyle w:val="ConsPlusNormal"/>
        <w:ind w:firstLine="540"/>
        <w:jc w:val="both"/>
      </w:pPr>
    </w:p>
    <w:p w:rsidR="00704AA4" w:rsidRDefault="00704AA4">
      <w:pPr>
        <w:pStyle w:val="ConsPlusNormal"/>
        <w:ind w:firstLine="540"/>
        <w:jc w:val="both"/>
      </w:pPr>
    </w:p>
    <w:p w:rsidR="00704AA4" w:rsidRDefault="00704AA4">
      <w:pPr>
        <w:pStyle w:val="ConsPlusNormal"/>
        <w:jc w:val="right"/>
        <w:outlineLvl w:val="0"/>
      </w:pPr>
      <w:r>
        <w:t>Приложение</w:t>
      </w:r>
    </w:p>
    <w:p w:rsidR="00704AA4" w:rsidRDefault="00704AA4">
      <w:pPr>
        <w:pStyle w:val="ConsPlusNormal"/>
        <w:jc w:val="right"/>
      </w:pPr>
      <w:r>
        <w:t>к решению</w:t>
      </w:r>
    </w:p>
    <w:p w:rsidR="00704AA4" w:rsidRDefault="00704AA4">
      <w:pPr>
        <w:pStyle w:val="ConsPlusNormal"/>
        <w:jc w:val="right"/>
      </w:pPr>
      <w:r>
        <w:t>Пермской городской Думы</w:t>
      </w:r>
    </w:p>
    <w:p w:rsidR="00704AA4" w:rsidRDefault="00704AA4">
      <w:pPr>
        <w:pStyle w:val="ConsPlusNormal"/>
        <w:jc w:val="right"/>
      </w:pPr>
      <w:r>
        <w:t>от 25.09.2012 N 198</w:t>
      </w:r>
    </w:p>
    <w:p w:rsidR="00704AA4" w:rsidRDefault="00704AA4">
      <w:pPr>
        <w:pStyle w:val="ConsPlusNormal"/>
        <w:jc w:val="center"/>
      </w:pPr>
    </w:p>
    <w:p w:rsidR="00704AA4" w:rsidRDefault="00704AA4">
      <w:pPr>
        <w:pStyle w:val="ConsPlusTitle"/>
        <w:jc w:val="center"/>
      </w:pPr>
      <w:bookmarkStart w:id="0" w:name="P39"/>
      <w:bookmarkEnd w:id="0"/>
      <w:r>
        <w:t>ПОЛОЖЕНИЕ</w:t>
      </w:r>
    </w:p>
    <w:p w:rsidR="00704AA4" w:rsidRDefault="00704AA4">
      <w:pPr>
        <w:pStyle w:val="ConsPlusTitle"/>
        <w:jc w:val="center"/>
      </w:pPr>
      <w:r>
        <w:t>О ПОДГОТОВКЕ, УТВЕРЖДЕНИИ МЕСТНЫХ НОРМАТИВОВ</w:t>
      </w:r>
    </w:p>
    <w:p w:rsidR="00704AA4" w:rsidRDefault="00704AA4">
      <w:pPr>
        <w:pStyle w:val="ConsPlusTitle"/>
        <w:jc w:val="center"/>
      </w:pPr>
      <w:r>
        <w:t>ГРАДОСТРОИТЕЛЬНОГО ПРОЕКТИРОВАНИЯ И ВНЕСЕНИИ В НИХ ИЗМЕНЕНИЙ</w:t>
      </w:r>
    </w:p>
    <w:p w:rsidR="00704AA4" w:rsidRDefault="00704AA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704AA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AA4" w:rsidRDefault="00704AA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AA4" w:rsidRDefault="00704AA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04AA4" w:rsidRDefault="00704AA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4AA4" w:rsidRDefault="00704AA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Пермской городской Думы от 28.10.2014 </w:t>
            </w:r>
            <w:hyperlink r:id="rId17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>,</w:t>
            </w:r>
          </w:p>
          <w:p w:rsidR="00704AA4" w:rsidRDefault="00704AA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16.11.2021 </w:t>
            </w:r>
            <w:hyperlink r:id="rId18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25.10.2022 </w:t>
            </w:r>
            <w:hyperlink r:id="rId19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AA4" w:rsidRDefault="00704AA4">
            <w:pPr>
              <w:pStyle w:val="ConsPlusNormal"/>
            </w:pPr>
          </w:p>
        </w:tc>
      </w:tr>
    </w:tbl>
    <w:p w:rsidR="00704AA4" w:rsidRDefault="00704AA4">
      <w:pPr>
        <w:pStyle w:val="ConsPlusNormal"/>
        <w:jc w:val="both"/>
      </w:pPr>
    </w:p>
    <w:p w:rsidR="00704AA4" w:rsidRDefault="00704AA4">
      <w:pPr>
        <w:pStyle w:val="ConsPlusNormal"/>
        <w:ind w:firstLine="540"/>
        <w:jc w:val="both"/>
      </w:pPr>
      <w:r>
        <w:t xml:space="preserve">1. Настоящее Положение разработано в соответствии с законодательством Российской Федерации о градостроительной деятельности, </w:t>
      </w:r>
      <w:hyperlink r:id="rId20">
        <w:r>
          <w:rPr>
            <w:color w:val="0000FF"/>
          </w:rPr>
          <w:t>Уставом</w:t>
        </w:r>
      </w:hyperlink>
      <w:r>
        <w:t xml:space="preserve"> города Перми.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 xml:space="preserve">2. Местные нормативы градостроительного проектирования (далее - местные нормативы) устанавливают совокупность расчетных показателей минимально допустимого уровня обеспеченности объектами местного значения города Перми, относящимися к областям, указанным в </w:t>
      </w:r>
      <w:hyperlink r:id="rId21">
        <w:r>
          <w:rPr>
            <w:color w:val="0000FF"/>
          </w:rPr>
          <w:t>пункте 1 части 5 статьи 23</w:t>
        </w:r>
      </w:hyperlink>
      <w:r>
        <w:t xml:space="preserve"> Градостроительного кодекса Российской Федерации, объектами благоустройства территории, иными объектами местного значения города Перми населения города Перми и расчетных показателей максимально допустимого уровня территориальной доступности таких объектов для населения города Перми.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3. Местные нормативы устанавливаются в целях сохранения и дальнейшего повышения достигнутого в городе Перми уровня обеспечения благоприятных условий жизнедеятельности человека.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4. Задачами подготовки и применения местных нормативов являются: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4.1. формирование исходных данных, используемых для градостроительного проектирования;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4.2. обеспечение оценки градостроительной документации на соответствие цели и задачам повышения качества жизни населения;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4.3. формирование критериев принятия органами местного самоуправления города Перми решений: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по обеспечению населения города Перми объектами местного значения, доступности таких объектов для населения (включая инвалидов);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в области социально-экономического, территориального и бюджетного планирования, градостроительного зонирования и планировки территорий;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4.4. обеспечение постоянного контроля за соответствием проектных решений, содержащихся в градостроительной документации, изменяющимся социально-экономическим условиям на территории города Перми;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4.5. формирование земельных участков для размещения объектов местного значения;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4.6. формирование перечня имущества, необходимого для решения вопросов местного значения;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lastRenderedPageBreak/>
        <w:t>4.7. установление минимальных гарантий для населения (в том числе инвалидов) по обеспеченности и доступности объектов местного значения, в том числе объектов социального и коммунально-бытового назначения, транспортной и инженерной инфраструктуры, благоустройства территории, и оказанию услуг населению;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4.8. реализация иных полномочий по вопросам местного значения.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5. Местные нормативы являются обязательными для органов местного самоуправления города Перми, в том числе: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5.1. при осуществлении полномочий в области градостроительной деятельности;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5.2. при подготовке предложений о внесении изменений в Генеральный план города Перми и в Схему территориального планирования Пермского края в части, относящейся к территории города Перми;</w:t>
      </w:r>
    </w:p>
    <w:p w:rsidR="00704AA4" w:rsidRDefault="00704AA4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решения</w:t>
        </w:r>
      </w:hyperlink>
      <w:r>
        <w:t xml:space="preserve"> Пермской городской Думы от 25.10.2022 N 232)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5.3. при планировании и формировании социально-экономической политики города Перми и бюджета города Перми.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6. Для иных субъектов градостроительных отношений местные нормативы являются обязательными в случае участия таких субъектов в реализации местных нормативов на основе заключенных в соответствии с действующим законодательством договоров, контрактов, соглашений с органами местного самоуправления города Перми.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7. Достижение значений местных нормативов градостроительного проектирования обеспечивается посредством: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7.1. территориального и бюджетного планирования, градостроительного зонирования, а также подготовки документации по планировке территории в целях реализации решений Генерального плана города Перми по вопросам обеспечения территорий объектами местного значения путем детализации и уточнений таких решений применительно к различным территориям города Перми;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7.2. подготовки документации по планировке территории в целях установления красных линий, границ земельных участков, необходимых для строительства объектов местного значения, определения границ озелененных и иных территорий общего пользования, границ зон действия публичных сервитутов;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7.3. формирования в соответствии с документацией по планировке территории земельных участков, необходимых для строительства объектов местного значения, или частей земельных участков, подлежащих обременению публичным сервитутом;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7.4. предоставления земельных участков для строительства объектов местного значения;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7.5. включения в планы, программы мероприятий по строительству, реконструкции и капитальному ремонту объектов местного значения;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7.6. включения в состав условий аукционов на право заключить договоры о комплексном развитии территории, условий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 обязательств по строительству объектов коммунальной, транспортной, социальной инфраструктуры;</w:t>
      </w:r>
    </w:p>
    <w:p w:rsidR="00704AA4" w:rsidRDefault="00704AA4">
      <w:pPr>
        <w:pStyle w:val="ConsPlusNormal"/>
        <w:jc w:val="both"/>
      </w:pPr>
      <w:r>
        <w:t xml:space="preserve">(пп. 7.6 в ред. </w:t>
      </w:r>
      <w:hyperlink r:id="rId23">
        <w:r>
          <w:rPr>
            <w:color w:val="0000FF"/>
          </w:rPr>
          <w:t>решения</w:t>
        </w:r>
      </w:hyperlink>
      <w:r>
        <w:t xml:space="preserve"> Пермской городской Думы от 25.10.2022 N 232)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 xml:space="preserve">7.7. утратил силу. - </w:t>
      </w:r>
      <w:hyperlink r:id="rId24">
        <w:r>
          <w:rPr>
            <w:color w:val="0000FF"/>
          </w:rPr>
          <w:t>Решение</w:t>
        </w:r>
      </w:hyperlink>
      <w:r>
        <w:t xml:space="preserve"> Пермской городской Думы от 25.10.2022 N 232;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lastRenderedPageBreak/>
        <w:t>7.8. подготовки и направления в органы государственной власти Пермского края предложений об участии в финансировании строительства объектов местного значения;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7.9. приобретения в муниципальную собственность недвижимого имущества (в том числе земельных участков, зданий, строений, сооружений), необходимого для решения вопросов местного значения;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 xml:space="preserve">7.10. утратил силу. - </w:t>
      </w:r>
      <w:hyperlink r:id="rId25">
        <w:r>
          <w:rPr>
            <w:color w:val="0000FF"/>
          </w:rPr>
          <w:t>Решение</w:t>
        </w:r>
      </w:hyperlink>
      <w:r>
        <w:t xml:space="preserve"> Пермской городской Думы от 25.10.2022 N 232;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7.11. формирования условий, способствующих развитию оказания услуг населению немуниципальными и негосударственными организациями.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 xml:space="preserve">8. Не допускается регламентирование местными нормативами положений о безопасности, определяемых законодательством Российской Федерации о техническом регулировании и содержащихся в технических регламентах, а до вступления в силу соответствующих технических регламентов - нормативных правовых актах Российской Федерации и нормативных документах федеральных органов исполнительной власти в соответствии с Федеральным </w:t>
      </w:r>
      <w:hyperlink r:id="rId26">
        <w:r>
          <w:rPr>
            <w:color w:val="0000FF"/>
          </w:rPr>
          <w:t>законом</w:t>
        </w:r>
      </w:hyperlink>
      <w:r>
        <w:t xml:space="preserve"> от 27.12.2002 N 184-ФЗ "О техническом регулировании".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9. Подготовка местных нормативов градостроительного проектирования осуществляется с учетом: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9.1. социально-демографического состава и плотности населения на территории города Перми;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9.2. стратегии социально-экономического развития муниципального образования и плана мероприятий по ее реализации (при наличии);</w:t>
      </w:r>
    </w:p>
    <w:p w:rsidR="00704AA4" w:rsidRDefault="00704AA4">
      <w:pPr>
        <w:pStyle w:val="ConsPlusNormal"/>
        <w:jc w:val="both"/>
      </w:pPr>
      <w:r>
        <w:t xml:space="preserve">(пп. 9.2 в ред. </w:t>
      </w:r>
      <w:hyperlink r:id="rId27">
        <w:r>
          <w:rPr>
            <w:color w:val="0000FF"/>
          </w:rPr>
          <w:t>решения</w:t>
        </w:r>
      </w:hyperlink>
      <w:r>
        <w:t xml:space="preserve"> Пермской городской Думы от 25.10.2022 N 232)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9.3. предложений органов местного самоуправления города Перми и заинтересованных лиц.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10. Ответственным за обеспечение разработки, утверждения и внесения изменений в местные нормативы является функциональный орган администрации города Перми, осуществляющий функции управления в сфере градостроительной деятельности (далее - функциональный орган).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11. Разработка проекта местных нормативов или проекта о внесении в них изменений обеспечивается функциональным органом самостоятельно либо привлекаемыми им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иными лицами.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12. Местные нормативы, изменения в местные нормативы утверждаются правовым актом администрации города Перми.</w:t>
      </w:r>
    </w:p>
    <w:p w:rsidR="00704AA4" w:rsidRDefault="00704AA4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решения</w:t>
        </w:r>
      </w:hyperlink>
      <w:r>
        <w:t xml:space="preserve"> Пермской городской Думы от 25.10.2022 N 232)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>13. После утверждения местных нормативов функциональный орган обеспечивает их размещение в федеральной государственной информационной системе территориального планирования и в государственной информационной системе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 в установленные законодательством Российской Федерации сроки.</w:t>
      </w:r>
    </w:p>
    <w:p w:rsidR="00704AA4" w:rsidRDefault="00704AA4">
      <w:pPr>
        <w:pStyle w:val="ConsPlusNormal"/>
        <w:jc w:val="both"/>
      </w:pPr>
      <w:r>
        <w:t xml:space="preserve">(п. 13 в ред. </w:t>
      </w:r>
      <w:hyperlink r:id="rId29">
        <w:r>
          <w:rPr>
            <w:color w:val="0000FF"/>
          </w:rPr>
          <w:t>решения</w:t>
        </w:r>
      </w:hyperlink>
      <w:r>
        <w:t xml:space="preserve"> Пермской городской Думы от 16.11.2021 N 269)</w:t>
      </w:r>
    </w:p>
    <w:p w:rsidR="00704AA4" w:rsidRDefault="00704AA4">
      <w:pPr>
        <w:pStyle w:val="ConsPlusNormal"/>
        <w:spacing w:before="220"/>
        <w:ind w:firstLine="540"/>
        <w:jc w:val="both"/>
      </w:pPr>
      <w:r>
        <w:t xml:space="preserve">14. Внесение изменений в местные нормативы осуществляется в порядке, установленном </w:t>
      </w:r>
      <w:r>
        <w:lastRenderedPageBreak/>
        <w:t>для их подготовки в соответствии с требованиями, предусмотренными настоящим Положением.</w:t>
      </w:r>
    </w:p>
    <w:p w:rsidR="00704AA4" w:rsidRDefault="00704AA4">
      <w:pPr>
        <w:pStyle w:val="ConsPlusNormal"/>
        <w:ind w:firstLine="540"/>
        <w:jc w:val="both"/>
      </w:pPr>
    </w:p>
    <w:p w:rsidR="00704AA4" w:rsidRDefault="00704AA4">
      <w:pPr>
        <w:pStyle w:val="ConsPlusNormal"/>
        <w:ind w:firstLine="540"/>
        <w:jc w:val="both"/>
      </w:pPr>
    </w:p>
    <w:p w:rsidR="00704AA4" w:rsidRDefault="00704AA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594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704AA4"/>
    <w:rsid w:val="003F06BB"/>
    <w:rsid w:val="00400C17"/>
    <w:rsid w:val="00704AA4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4AA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04AA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04AA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01FE0F9BB38D60C49FAAAE74C76ABBA19B31D44A76F4C6B8D7DEF23F1253947A6E019C0144C48D6187E738C0F51B6B1EC3D4EF4C8E33A3W2h9E" TargetMode="External"/><Relationship Id="rId13" Type="http://schemas.openxmlformats.org/officeDocument/2006/relationships/hyperlink" Target="consultantplus://offline/ref=AD01FE0F9BB38D60C49FB4A362AB37B0AD9369DD4F7EF898E08885AF681B59C33D2158CC4510C18A6792B36D9AA21668W1hCE" TargetMode="External"/><Relationship Id="rId18" Type="http://schemas.openxmlformats.org/officeDocument/2006/relationships/hyperlink" Target="consultantplus://offline/ref=AD01FE0F9BB38D60C49FB4A362AB37B0AD9369DD4A72F694E18BD8A5604255C13A2E07C94201C18A668CB36886AB423B5B88D9EA539233A53435DDD4W7hFE" TargetMode="External"/><Relationship Id="rId26" Type="http://schemas.openxmlformats.org/officeDocument/2006/relationships/hyperlink" Target="consultantplus://offline/ref=AD01FE0F9BB38D60C49FAAAE74C76ABBA6903FD14B7EF4C6B8D7DEF23F125394686E59900044D28B6292B16986WAh3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D01FE0F9BB38D60C49FAAAE74C76ABBA19B31D44A76F4C6B8D7DEF23F1253947A6E019C0144CA836087E738C0F51B6B1EC3D4EF4C8E33A3W2h9E" TargetMode="External"/><Relationship Id="rId7" Type="http://schemas.openxmlformats.org/officeDocument/2006/relationships/hyperlink" Target="consultantplus://offline/ref=AD01FE0F9BB38D60C49FB4A362AB37B0AD9369DD4A70FD94E585D8A5604255C13A2E07C94201C18A668CB36981AB423B5B88D9EA539233A53435DDD4W7hFE" TargetMode="External"/><Relationship Id="rId12" Type="http://schemas.openxmlformats.org/officeDocument/2006/relationships/hyperlink" Target="consultantplus://offline/ref=AD01FE0F9BB38D60C49FB4A362AB37B0AD9369DD4C7FFC99E08885AF681B59C33D2158DE4548CD8B668CB3608FF4472E4AD0D5EA4C8C37BF2837DFWDh5E" TargetMode="External"/><Relationship Id="rId17" Type="http://schemas.openxmlformats.org/officeDocument/2006/relationships/hyperlink" Target="consultantplus://offline/ref=AD01FE0F9BB38D60C49FB4A362AB37B0AD9369DD4C7FFC99E08885AF681B59C33D2158DE4548CD8B668CB2698FF4472E4AD0D5EA4C8C37BF2837DFWDh5E" TargetMode="External"/><Relationship Id="rId25" Type="http://schemas.openxmlformats.org/officeDocument/2006/relationships/hyperlink" Target="consultantplus://offline/ref=AD01FE0F9BB38D60C49FB4A362AB37B0AD9369DD4A70FD94E585D8A5604255C13A2E07C94201C18A668CB36885AB423B5B88D9EA539233A53435DDD4W7hF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D01FE0F9BB38D60C49FB4A362AB37B0AD9369DD4F7EF893ED8885AF681B59C33D2158CC4510C18A6792B36D9AA21668W1hCE" TargetMode="External"/><Relationship Id="rId20" Type="http://schemas.openxmlformats.org/officeDocument/2006/relationships/hyperlink" Target="consultantplus://offline/ref=AD01FE0F9BB38D60C49FB4A362AB37B0AD9369DD4A70FB98E784D8A5604255C13A2E07C94201C18A668CB26980AB423B5B88D9EA539233A53435DDD4W7hFE" TargetMode="External"/><Relationship Id="rId29" Type="http://schemas.openxmlformats.org/officeDocument/2006/relationships/hyperlink" Target="consultantplus://offline/ref=AD01FE0F9BB38D60C49FB4A362AB37B0AD9369DD4A72F694E18BD8A5604255C13A2E07C94201C18A668CB36886AB423B5B88D9EA539233A53435DDD4W7hF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D01FE0F9BB38D60C49FB4A362AB37B0AD9369DD4A72F694E18BD8A5604255C13A2E07C94201C18A668CB36886AB423B5B88D9EA539233A53435DDD4W7hFE" TargetMode="External"/><Relationship Id="rId11" Type="http://schemas.openxmlformats.org/officeDocument/2006/relationships/hyperlink" Target="consultantplus://offline/ref=AD01FE0F9BB38D60C49FB4A362AB37B0AD9369DD4C7FFC99E08885AF681B59C33D2158DE4548CD8B668CB36E8FF4472E4AD0D5EA4C8C37BF2837DFWDh5E" TargetMode="External"/><Relationship Id="rId24" Type="http://schemas.openxmlformats.org/officeDocument/2006/relationships/hyperlink" Target="consultantplus://offline/ref=AD01FE0F9BB38D60C49FB4A362AB37B0AD9369DD4A70FD94E585D8A5604255C13A2E07C94201C18A668CB36885AB423B5B88D9EA539233A53435DDD4W7hFE" TargetMode="External"/><Relationship Id="rId5" Type="http://schemas.openxmlformats.org/officeDocument/2006/relationships/hyperlink" Target="consultantplus://offline/ref=AD01FE0F9BB38D60C49FB4A362AB37B0AD9369DD4C7FFC99E08885AF681B59C33D2158DE4548CD8B668CB36C8FF4472E4AD0D5EA4C8C37BF2837DFWDh5E" TargetMode="External"/><Relationship Id="rId15" Type="http://schemas.openxmlformats.org/officeDocument/2006/relationships/hyperlink" Target="consultantplus://offline/ref=AD01FE0F9BB38D60C49FB4A362AB37B0AD9369DD487EFB91E58885AF681B59C33D2158CC4510C18A6792B36D9AA21668W1hCE" TargetMode="External"/><Relationship Id="rId23" Type="http://schemas.openxmlformats.org/officeDocument/2006/relationships/hyperlink" Target="consultantplus://offline/ref=AD01FE0F9BB38D60C49FB4A362AB37B0AD9369DD4A70FD94E585D8A5604255C13A2E07C94201C18A668CB3698DAB423B5B88D9EA539233A53435DDD4W7hFE" TargetMode="External"/><Relationship Id="rId28" Type="http://schemas.openxmlformats.org/officeDocument/2006/relationships/hyperlink" Target="consultantplus://offline/ref=AD01FE0F9BB38D60C49FB4A362AB37B0AD9369DD4A70FD94E585D8A5604255C13A2E07C94201C18A668CB36880AB423B5B88D9EA539233A53435DDD4W7hFE" TargetMode="External"/><Relationship Id="rId10" Type="http://schemas.openxmlformats.org/officeDocument/2006/relationships/hyperlink" Target="consultantplus://offline/ref=AD01FE0F9BB38D60C49FB4A362AB37B0AD9369DD4A70FB98E784D8A5604255C13A2E07C94201C18A668CB26980AB423B5B88D9EA539233A53435DDD4W7hFE" TargetMode="External"/><Relationship Id="rId19" Type="http://schemas.openxmlformats.org/officeDocument/2006/relationships/hyperlink" Target="consultantplus://offline/ref=AD01FE0F9BB38D60C49FB4A362AB37B0AD9369DD4A70FD94E585D8A5604255C13A2E07C94201C18A668CB36981AB423B5B88D9EA539233A53435DDD4W7hFE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AD01FE0F9BB38D60C49FAAAE74C76ABBA19B3ED14273F4C6B8D7DEF23F1253947A6E019E0741C7DF37C8E66485A1086A1BC3D6EB50W8hFE" TargetMode="External"/><Relationship Id="rId14" Type="http://schemas.openxmlformats.org/officeDocument/2006/relationships/hyperlink" Target="consultantplus://offline/ref=AD01FE0F9BB38D60C49FB4A362AB37B0AD9369DD4872F990E78885AF681B59C33D2158CC4510C18A6792B36D9AA21668W1hCE" TargetMode="External"/><Relationship Id="rId22" Type="http://schemas.openxmlformats.org/officeDocument/2006/relationships/hyperlink" Target="consultantplus://offline/ref=AD01FE0F9BB38D60C49FB4A362AB37B0AD9369DD4A70FD94E585D8A5604255C13A2E07C94201C18A668CB36982AB423B5B88D9EA539233A53435DDD4W7hFE" TargetMode="External"/><Relationship Id="rId27" Type="http://schemas.openxmlformats.org/officeDocument/2006/relationships/hyperlink" Target="consultantplus://offline/ref=AD01FE0F9BB38D60C49FB4A362AB37B0AD9369DD4A70FD94E585D8A5604255C13A2E07C94201C18A668CB36886AB423B5B88D9EA539233A53435DDD4W7hF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2147</Words>
  <Characters>12243</Characters>
  <Application>Microsoft Office Word</Application>
  <DocSecurity>0</DocSecurity>
  <Lines>102</Lines>
  <Paragraphs>28</Paragraphs>
  <ScaleCrop>false</ScaleCrop>
  <Company>ДПиР</Company>
  <LinksUpToDate>false</LinksUpToDate>
  <CharactersWithSpaces>14362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2023-04-11T04:33:00Z</dcterms:created>
  <dcterms:modified xsi:type="dcterms:W3CDTF">2023-04-11T04:33:00Z</dcterms:modified>
</cp:coreProperties>
</file>